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74B2" w14:textId="77777777" w:rsidR="00313F84" w:rsidRDefault="00313F84" w:rsidP="00313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for taking time out of your agenda on Monday 13 September to talk to the independent review of children’s social care.</w:t>
      </w:r>
    </w:p>
    <w:p w14:paraId="0C0BA2DD" w14:textId="77777777" w:rsidR="00313F84" w:rsidRDefault="00313F84" w:rsidP="00313F84">
      <w:pPr>
        <w:rPr>
          <w:rFonts w:ascii="Arial" w:hAnsi="Arial" w:cs="Arial"/>
          <w:sz w:val="24"/>
          <w:szCs w:val="24"/>
        </w:rPr>
      </w:pPr>
    </w:p>
    <w:p w14:paraId="3573B5BA" w14:textId="77777777" w:rsidR="00313F84" w:rsidRDefault="00313F84" w:rsidP="00313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session it may be useful for you to consider the questions the review will be posing in the session, which are:</w:t>
      </w:r>
    </w:p>
    <w:p w14:paraId="330F7850" w14:textId="77777777" w:rsidR="00313F84" w:rsidRPr="00C8594F" w:rsidRDefault="00313F84" w:rsidP="00313F84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eastAsia="Times New Roman" w:hAnsi="Arial" w:cs="Arial"/>
          <w:sz w:val="24"/>
          <w:szCs w:val="24"/>
        </w:rPr>
      </w:pPr>
      <w:r w:rsidRPr="00C8594F">
        <w:rPr>
          <w:rFonts w:ascii="Arial" w:eastAsia="Times New Roman" w:hAnsi="Arial" w:cs="Arial"/>
          <w:sz w:val="24"/>
          <w:szCs w:val="24"/>
        </w:rPr>
        <w:t>How do you ensure the voice of the child is heard during your visits/in your reports? Does this impact how the home is run?</w:t>
      </w:r>
    </w:p>
    <w:p w14:paraId="7387636F" w14:textId="647D0F85" w:rsidR="00313F84" w:rsidRDefault="00313F84" w:rsidP="00313F84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eastAsia="Times New Roman" w:hAnsi="Arial" w:cs="Arial"/>
          <w:sz w:val="24"/>
          <w:szCs w:val="24"/>
        </w:rPr>
      </w:pPr>
      <w:r w:rsidRPr="00C8594F">
        <w:rPr>
          <w:rFonts w:ascii="Arial" w:eastAsia="Times New Roman" w:hAnsi="Arial" w:cs="Arial"/>
          <w:sz w:val="24"/>
          <w:szCs w:val="24"/>
        </w:rPr>
        <w:t>Is there anything else you think should be included in the independent regulation 44 visitor role?</w:t>
      </w:r>
    </w:p>
    <w:p w14:paraId="2BFE9961" w14:textId="77777777" w:rsidR="00313F84" w:rsidRPr="00C8594F" w:rsidRDefault="00313F84" w:rsidP="00313F84">
      <w:pPr>
        <w:tabs>
          <w:tab w:val="left" w:pos="720"/>
        </w:tabs>
        <w:rPr>
          <w:rFonts w:ascii="Arial" w:eastAsia="Times New Roman" w:hAnsi="Arial" w:cs="Arial"/>
          <w:sz w:val="24"/>
          <w:szCs w:val="24"/>
        </w:rPr>
      </w:pPr>
    </w:p>
    <w:p w14:paraId="614EE20C" w14:textId="77777777" w:rsidR="00313F84" w:rsidRDefault="00313F84" w:rsidP="00313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may also be useful to have a look at the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Case for Change</w:t>
        </w:r>
      </w:hyperlink>
      <w:r>
        <w:t xml:space="preserve">. </w:t>
      </w:r>
      <w:r>
        <w:rPr>
          <w:rFonts w:ascii="Arial" w:hAnsi="Arial" w:cs="Arial"/>
          <w:sz w:val="24"/>
          <w:szCs w:val="24"/>
        </w:rPr>
        <w:t xml:space="preserve">It is a long document, but you can find an executive summary at the beginning of the document and a video summary is available </w:t>
      </w:r>
      <w:hyperlink r:id="rId8" w:history="1">
        <w:r w:rsidRPr="001E4EB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A42CEF6" w14:textId="77777777" w:rsidR="00313F84" w:rsidRDefault="00313F84" w:rsidP="00313F84">
      <w:pPr>
        <w:rPr>
          <w:rFonts w:ascii="Arial" w:hAnsi="Arial" w:cs="Arial"/>
          <w:sz w:val="24"/>
          <w:szCs w:val="24"/>
        </w:rPr>
      </w:pPr>
    </w:p>
    <w:p w14:paraId="600A7CB8" w14:textId="77777777" w:rsidR="00313F84" w:rsidRDefault="00313F84" w:rsidP="00313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look forward to seeing you all virtually on Monday. For more information and updates on the review, please visit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the review's website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the Twitter page (@reviewCSC)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0D5F9861" w14:textId="77777777" w:rsidR="00313F84" w:rsidRDefault="00313F84" w:rsidP="00313F84">
      <w:pPr>
        <w:rPr>
          <w:rFonts w:ascii="Arial" w:hAnsi="Arial" w:cs="Arial"/>
          <w:color w:val="1F497D"/>
          <w:sz w:val="24"/>
          <w:szCs w:val="24"/>
          <w:lang w:eastAsia="en-GB"/>
        </w:rPr>
      </w:pPr>
    </w:p>
    <w:p w14:paraId="27658C8B" w14:textId="77777777" w:rsidR="00313F84" w:rsidRDefault="00313F84" w:rsidP="00313F84">
      <w:pPr>
        <w:rPr>
          <w:lang w:eastAsia="en-GB"/>
        </w:rPr>
      </w:pPr>
      <w:r>
        <w:rPr>
          <w:rFonts w:ascii="Arial" w:hAnsi="Arial" w:cs="Arial"/>
          <w:color w:val="1F497D"/>
          <w:sz w:val="24"/>
          <w:szCs w:val="24"/>
          <w:lang w:eastAsia="en-GB"/>
        </w:rPr>
        <w:t xml:space="preserve">Kind regards, </w:t>
      </w:r>
    </w:p>
    <w:p w14:paraId="7DCD7906" w14:textId="77777777" w:rsidR="00313F84" w:rsidRDefault="00313F84" w:rsidP="00313F84">
      <w:pPr>
        <w:rPr>
          <w:lang w:eastAsia="en-GB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en-GB"/>
        </w:rPr>
        <w:drawing>
          <wp:inline distT="0" distB="0" distL="0" distR="0" wp14:anchorId="51B61F83" wp14:editId="52E3BE34">
            <wp:extent cx="2809875" cy="695325"/>
            <wp:effectExtent l="0" t="0" r="9525" b="952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D4CA" w14:textId="77777777" w:rsidR="00313F84" w:rsidRDefault="00313F84" w:rsidP="00313F84">
      <w:pPr>
        <w:rPr>
          <w:lang w:eastAsia="en-GB"/>
        </w:rPr>
      </w:pPr>
    </w:p>
    <w:p w14:paraId="3DF81BBB" w14:textId="77777777" w:rsidR="00313F84" w:rsidRDefault="00313F84" w:rsidP="00313F84">
      <w:pPr>
        <w:rPr>
          <w:lang w:eastAsia="en-GB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en-GB"/>
        </w:rPr>
        <w:drawing>
          <wp:inline distT="0" distB="0" distL="0" distR="0" wp14:anchorId="0604BF7D" wp14:editId="7F32D5C7">
            <wp:extent cx="27908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CA04F" w14:textId="77777777" w:rsidR="00313F84" w:rsidRPr="00AF1C07" w:rsidRDefault="00313F84" w:rsidP="00313F84">
      <w:pPr>
        <w:pStyle w:val="DeptBullets"/>
        <w:numPr>
          <w:ilvl w:val="0"/>
          <w:numId w:val="0"/>
        </w:numPr>
      </w:pPr>
    </w:p>
    <w:p w14:paraId="00AEEC91" w14:textId="77777777" w:rsidR="00313F84" w:rsidRPr="00AF1C07" w:rsidRDefault="00313F84" w:rsidP="00313F84">
      <w:pPr>
        <w:pStyle w:val="DeptBullets"/>
        <w:numPr>
          <w:ilvl w:val="0"/>
          <w:numId w:val="0"/>
        </w:numPr>
      </w:pPr>
    </w:p>
    <w:p w14:paraId="7D746176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B8E6" w14:textId="77777777" w:rsidR="00D624D9" w:rsidRDefault="00D624D9">
      <w:r>
        <w:separator/>
      </w:r>
    </w:p>
  </w:endnote>
  <w:endnote w:type="continuationSeparator" w:id="0">
    <w:p w14:paraId="705B6322" w14:textId="77777777" w:rsidR="00D624D9" w:rsidRDefault="00D6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91E0" w14:textId="77777777" w:rsidR="00D624D9" w:rsidRDefault="00D624D9">
      <w:r>
        <w:separator/>
      </w:r>
    </w:p>
  </w:footnote>
  <w:footnote w:type="continuationSeparator" w:id="0">
    <w:p w14:paraId="682E813E" w14:textId="77777777" w:rsidR="00D624D9" w:rsidRDefault="00D6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957"/>
    <w:multiLevelType w:val="hybridMultilevel"/>
    <w:tmpl w:val="0E2E4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84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13F84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D55A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24D9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F531C"/>
  <w15:chartTrackingRefBased/>
  <w15:docId w15:val="{B8D89566-EA76-4FE0-8B9D-0220A43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F84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F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socialcare.independent-review.uk/case-for-change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hildrenssocialcare.independent-review.uk/wp-content/uploads/2021/06/case-for-change.pdf" TargetMode="External"/><Relationship Id="rId12" Type="http://schemas.openxmlformats.org/officeDocument/2006/relationships/image" Target="cid:image001.png@01D79358.BDB74A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eviewC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enssocialcare.independent-review.uk/" TargetMode="External"/><Relationship Id="rId14" Type="http://schemas.openxmlformats.org/officeDocument/2006/relationships/image" Target="cid:image002.jpg@01D79358.BDB74A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GLADWELL, Emma</dc:creator>
  <cp:keywords/>
  <dc:description/>
  <cp:lastModifiedBy>GLADWELL, Emma</cp:lastModifiedBy>
  <cp:revision>2</cp:revision>
  <dcterms:created xsi:type="dcterms:W3CDTF">2021-09-07T16:11:00Z</dcterms:created>
  <dcterms:modified xsi:type="dcterms:W3CDTF">2021-09-07T16:38:00Z</dcterms:modified>
</cp:coreProperties>
</file>