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8B38" w14:textId="77777777" w:rsidR="0047040D" w:rsidRDefault="0047040D"/>
    <w:p w14:paraId="753554D0" w14:textId="4EAA4946" w:rsidR="002D06E1" w:rsidRDefault="00F85B53">
      <w:hyperlink r:id="rId7" w:history="1">
        <w:r w:rsidRPr="00F85B53">
          <w:rPr>
            <w:color w:val="0000FF"/>
            <w:u w:val="single"/>
          </w:rPr>
          <w:t>Mental Health Bill [HL] - Parliamentary Bills - UK Parliament</w:t>
        </w:r>
      </w:hyperlink>
    </w:p>
    <w:p w14:paraId="14A4C908" w14:textId="51C691AA" w:rsidR="003808E4" w:rsidRDefault="003808E4">
      <w:hyperlink r:id="rId8" w:history="1">
        <w:r w:rsidRPr="003808E4">
          <w:rPr>
            <w:color w:val="0000FF"/>
            <w:u w:val="single"/>
          </w:rPr>
          <w:t>Mental Capacity Act 2005</w:t>
        </w:r>
      </w:hyperlink>
    </w:p>
    <w:p w14:paraId="13BEFD4B" w14:textId="5E5C5AD9" w:rsidR="00C72F50" w:rsidRDefault="00C72F50">
      <w:hyperlink r:id="rId9" w:history="1">
        <w:r w:rsidRPr="00C72F50">
          <w:rPr>
            <w:color w:val="0000FF"/>
            <w:u w:val="single"/>
          </w:rPr>
          <w:t xml:space="preserve">'Chronic' </w:t>
        </w:r>
        <w:proofErr w:type="spellStart"/>
        <w:r w:rsidRPr="00C72F50">
          <w:rPr>
            <w:color w:val="0000FF"/>
            <w:u w:val="single"/>
          </w:rPr>
          <w:t>DoLS</w:t>
        </w:r>
        <w:proofErr w:type="spellEnd"/>
        <w:r w:rsidRPr="00C72F50">
          <w:rPr>
            <w:color w:val="0000FF"/>
            <w:u w:val="single"/>
          </w:rPr>
          <w:t xml:space="preserve"> backlogs leaving many without human rights protections, warns CQC - Community Care</w:t>
        </w:r>
      </w:hyperlink>
    </w:p>
    <w:p w14:paraId="45B01C8F" w14:textId="7D0FD6F1" w:rsidR="00C72F50" w:rsidRDefault="00946FAD">
      <w:hyperlink r:id="rId10" w:history="1">
        <w:r w:rsidRPr="00946FAD">
          <w:rPr>
            <w:color w:val="0000FF"/>
            <w:u w:val="single"/>
          </w:rPr>
          <w:t>Why understanding executive function is critical when working with homeless people - Community Care</w:t>
        </w:r>
      </w:hyperlink>
    </w:p>
    <w:p w14:paraId="0C72E0A1" w14:textId="0D52D858" w:rsidR="00CA1BB4" w:rsidRDefault="00CA1BB4">
      <w:hyperlink r:id="rId11" w:history="1">
        <w:r w:rsidRPr="00CA1BB4">
          <w:rPr>
            <w:color w:val="0000FF"/>
            <w:u w:val="single"/>
          </w:rPr>
          <w:t>The importance of meaningful integration for the mental health of asylum seekers and refugees | Feature from King's College London</w:t>
        </w:r>
      </w:hyperlink>
    </w:p>
    <w:p w14:paraId="4BFB9368" w14:textId="14948710" w:rsidR="00CA1BB4" w:rsidRPr="002D06E1" w:rsidRDefault="0025133F">
      <w:pPr>
        <w:rPr>
          <w:rFonts w:asciiTheme="minorHAnsi" w:hAnsiTheme="minorHAnsi" w:cstheme="minorHAnsi"/>
          <w:sz w:val="24"/>
          <w:szCs w:val="24"/>
        </w:rPr>
      </w:pPr>
      <w:hyperlink r:id="rId12" w:history="1">
        <w:r w:rsidRPr="0025133F">
          <w:rPr>
            <w:color w:val="0000FF"/>
            <w:u w:val="single"/>
          </w:rPr>
          <w:t>Homepage | 39 Essex Chambers</w:t>
        </w:r>
      </w:hyperlink>
    </w:p>
    <w:p w14:paraId="0FCE1442" w14:textId="53B9AEAB" w:rsidR="002D06E1" w:rsidRDefault="00117C0E">
      <w:hyperlink r:id="rId13" w:history="1">
        <w:r>
          <w:rPr>
            <w:rStyle w:val="Hyperlink"/>
          </w:rPr>
          <w:t>Homepage - Nuffield Family Justice Observatory (nuffieldfjo.org.uk)</w:t>
        </w:r>
      </w:hyperlink>
    </w:p>
    <w:p w14:paraId="6E02E3E9" w14:textId="640BD941" w:rsidR="005F2C6E" w:rsidRDefault="005F2C6E">
      <w:hyperlink r:id="rId14" w:history="1">
        <w:r w:rsidRPr="005F2C6E">
          <w:rPr>
            <w:color w:val="0000FF"/>
            <w:u w:val="single"/>
          </w:rPr>
          <w:t>171026-Transition-Factsheet-23.pdf</w:t>
        </w:r>
      </w:hyperlink>
    </w:p>
    <w:p w14:paraId="5DF18D77" w14:textId="2002A77A" w:rsidR="00A61E51" w:rsidRDefault="00A61E51">
      <w:hyperlink r:id="rId15" w:history="1">
        <w:r>
          <w:rPr>
            <w:rStyle w:val="Hyperlink"/>
          </w:rPr>
          <w:t>Independent review of children’s social care - GOV.UK (www.gov.uk)</w:t>
        </w:r>
      </w:hyperlink>
    </w:p>
    <w:p w14:paraId="4DCED00D" w14:textId="3F62F39E" w:rsidR="00A61E51" w:rsidRDefault="00B47491">
      <w:hyperlink r:id="rId16" w:history="1">
        <w:r>
          <w:rPr>
            <w:rStyle w:val="Hyperlink"/>
          </w:rPr>
          <w:t>About us | IICSA Independent Inquiry into Child Sexual Abuse</w:t>
        </w:r>
      </w:hyperlink>
    </w:p>
    <w:p w14:paraId="604C8B70" w14:textId="7B64919F" w:rsidR="00C55EAC" w:rsidRDefault="00C55EAC">
      <w:hyperlink r:id="rId17" w:history="1">
        <w:r>
          <w:rPr>
            <w:rStyle w:val="Hyperlink"/>
          </w:rPr>
          <w:t>Safeguarding children with disabilities and complex health needs in residential settings - Phase 1 report (publishing.service.gov.uk)</w:t>
        </w:r>
      </w:hyperlink>
    </w:p>
    <w:p w14:paraId="5D0DD0DD" w14:textId="577717BB" w:rsidR="00C55EAC" w:rsidRDefault="00C55EAC">
      <w:hyperlink r:id="rId18" w:history="1">
        <w:r>
          <w:rPr>
            <w:rStyle w:val="Hyperlink"/>
          </w:rPr>
          <w:t>Safeguarding children with disabilities and complex health needs in residential settings - Phase 2 (publishing.service.gov.uk)</w:t>
        </w:r>
      </w:hyperlink>
    </w:p>
    <w:p w14:paraId="32780562" w14:textId="625DF16B" w:rsidR="00C55EAC" w:rsidRDefault="0059520F">
      <w:hyperlink r:id="rId19" w:history="1">
        <w:r>
          <w:rPr>
            <w:rStyle w:val="Hyperlink"/>
          </w:rPr>
          <w:t>Securing Safety | Contextual Safeguarding</w:t>
        </w:r>
      </w:hyperlink>
    </w:p>
    <w:p w14:paraId="36CDF3B5" w14:textId="4C16D88F" w:rsidR="0059520F" w:rsidRDefault="00601037">
      <w:hyperlink r:id="rId20" w:history="1">
        <w:r>
          <w:rPr>
            <w:rStyle w:val="Hyperlink"/>
          </w:rPr>
          <w:t>National Referral Mechanism: What it is and how to use it - Missing People</w:t>
        </w:r>
      </w:hyperlink>
    </w:p>
    <w:p w14:paraId="4B3A5CF2" w14:textId="59D28EE5" w:rsidR="00601037" w:rsidRDefault="005129A5">
      <w:hyperlink r:id="rId21" w:history="1">
        <w:r>
          <w:rPr>
            <w:rStyle w:val="Hyperlink"/>
          </w:rPr>
          <w:t>National Referral Mechanism statistics - GOV.UK (www.gov.uk)</w:t>
        </w:r>
      </w:hyperlink>
    </w:p>
    <w:p w14:paraId="14AF3109" w14:textId="1E4738CA" w:rsidR="005E374E" w:rsidRDefault="000000A0">
      <w:pPr>
        <w:rPr>
          <w:color w:val="0000FF"/>
          <w:u w:val="single"/>
        </w:rPr>
      </w:pPr>
      <w:hyperlink r:id="rId22" w:history="1">
        <w:r w:rsidRPr="000000A0">
          <w:rPr>
            <w:color w:val="0000FF"/>
            <w:u w:val="single"/>
          </w:rPr>
          <w:t>Multi-agency Practice Principles for responding to child exploitation and extra-familial harm (researchinpractice.org.uk)</w:t>
        </w:r>
      </w:hyperlink>
    </w:p>
    <w:p w14:paraId="63462B3E" w14:textId="45F810E2" w:rsidR="005648BE" w:rsidRDefault="005648BE">
      <w:hyperlink r:id="rId23" w:history="1">
        <w:r w:rsidRPr="005648BE">
          <w:rPr>
            <w:color w:val="0000FF"/>
            <w:u w:val="single"/>
          </w:rPr>
          <w:t>About me – Mental Capacity Law and Policy</w:t>
        </w:r>
      </w:hyperlink>
    </w:p>
    <w:p w14:paraId="0E7AE4C2" w14:textId="66AF7931" w:rsidR="008D579A" w:rsidRDefault="008D579A">
      <w:hyperlink r:id="rId24" w:history="1">
        <w:r w:rsidRPr="008D579A">
          <w:rPr>
            <w:color w:val="0000FF"/>
            <w:u w:val="single"/>
          </w:rPr>
          <w:t>Deprivation of liberty, children, care orders, and overlooked caselaw: a tangle for the Court of Appeal – Mental Capacity Law and Policy</w:t>
        </w:r>
      </w:hyperlink>
    </w:p>
    <w:p w14:paraId="3F5EDCA9" w14:textId="1A9AA7B5" w:rsidR="008D579A" w:rsidRDefault="003B6ACD">
      <w:hyperlink r:id="rId25" w:history="1">
        <w:r w:rsidRPr="003B6ACD">
          <w:rPr>
            <w:color w:val="0000FF"/>
            <w:u w:val="single"/>
          </w:rPr>
          <w:t>Children's Wellbeing and Schools Bill</w:t>
        </w:r>
      </w:hyperlink>
    </w:p>
    <w:p w14:paraId="54D046A0" w14:textId="692307DB" w:rsidR="003B6ACD" w:rsidRDefault="00F35624">
      <w:hyperlink r:id="rId26" w:history="1">
        <w:r w:rsidRPr="00F35624">
          <w:rPr>
            <w:color w:val="0000FF"/>
            <w:u w:val="single"/>
          </w:rPr>
          <w:t>Mental Health Bill [HL] publications - Parliamentary Bills - UK Parliament</w:t>
        </w:r>
      </w:hyperlink>
    </w:p>
    <w:p w14:paraId="6BF87986" w14:textId="77777777" w:rsidR="00F35624" w:rsidRDefault="00F35624"/>
    <w:p w14:paraId="5D112EFC" w14:textId="77777777" w:rsidR="000000A0" w:rsidRDefault="000000A0"/>
    <w:p w14:paraId="6490B16B" w14:textId="77777777" w:rsidR="00475842" w:rsidRPr="002D06E1" w:rsidRDefault="00475842">
      <w:pPr>
        <w:rPr>
          <w:rFonts w:asciiTheme="minorHAnsi" w:hAnsiTheme="minorHAnsi" w:cstheme="minorHAnsi"/>
          <w:sz w:val="24"/>
          <w:szCs w:val="24"/>
        </w:rPr>
      </w:pPr>
    </w:p>
    <w:sectPr w:rsidR="00475842" w:rsidRPr="002D06E1">
      <w:head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E406" w14:textId="77777777" w:rsidR="00674AE9" w:rsidRDefault="00674AE9" w:rsidP="002D06E1">
      <w:pPr>
        <w:spacing w:after="0" w:line="240" w:lineRule="auto"/>
      </w:pPr>
      <w:r>
        <w:separator/>
      </w:r>
    </w:p>
  </w:endnote>
  <w:endnote w:type="continuationSeparator" w:id="0">
    <w:p w14:paraId="310BE7C4" w14:textId="77777777" w:rsidR="00674AE9" w:rsidRDefault="00674AE9" w:rsidP="002D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EF88" w14:textId="77777777" w:rsidR="00674AE9" w:rsidRDefault="00674AE9" w:rsidP="002D06E1">
      <w:pPr>
        <w:spacing w:after="0" w:line="240" w:lineRule="auto"/>
      </w:pPr>
      <w:r>
        <w:separator/>
      </w:r>
    </w:p>
  </w:footnote>
  <w:footnote w:type="continuationSeparator" w:id="0">
    <w:p w14:paraId="608EFA20" w14:textId="77777777" w:rsidR="00674AE9" w:rsidRDefault="00674AE9" w:rsidP="002D0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BBD6" w14:textId="3F130CF3" w:rsidR="002D06E1" w:rsidRDefault="002D06E1">
    <w:pPr>
      <w:pStyle w:val="Header"/>
    </w:pPr>
    <w:r>
      <w:rPr>
        <w:noProof/>
      </w:rPr>
      <w:drawing>
        <wp:inline distT="0" distB="0" distL="0" distR="0" wp14:anchorId="58E4A7E8" wp14:editId="6D00B0A7">
          <wp:extent cx="1580445" cy="862013"/>
          <wp:effectExtent l="0" t="0" r="1270" b="0"/>
          <wp:docPr id="1712873099" name="Picture 1" descr="A picture containing font, logo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873099" name="Picture 1" descr="A picture containing font, logo, graphics, graphic de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126" cy="869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146C2"/>
    <w:multiLevelType w:val="hybridMultilevel"/>
    <w:tmpl w:val="4F6C4C38"/>
    <w:lvl w:ilvl="0" w:tplc="93BADE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4378A"/>
    <w:multiLevelType w:val="hybridMultilevel"/>
    <w:tmpl w:val="2840ABEA"/>
    <w:lvl w:ilvl="0" w:tplc="8712422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90381">
    <w:abstractNumId w:val="0"/>
  </w:num>
  <w:num w:numId="2" w16cid:durableId="40738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E1"/>
    <w:rsid w:val="000000A0"/>
    <w:rsid w:val="00035649"/>
    <w:rsid w:val="0004412D"/>
    <w:rsid w:val="00117C0E"/>
    <w:rsid w:val="001A16BE"/>
    <w:rsid w:val="001A1D9C"/>
    <w:rsid w:val="001A4091"/>
    <w:rsid w:val="001D4E6C"/>
    <w:rsid w:val="002300DB"/>
    <w:rsid w:val="0025133F"/>
    <w:rsid w:val="00280C3D"/>
    <w:rsid w:val="00281A41"/>
    <w:rsid w:val="002A12B7"/>
    <w:rsid w:val="002A7C68"/>
    <w:rsid w:val="002D06A7"/>
    <w:rsid w:val="002D06E1"/>
    <w:rsid w:val="00317292"/>
    <w:rsid w:val="003750E1"/>
    <w:rsid w:val="003808E4"/>
    <w:rsid w:val="003B6ACD"/>
    <w:rsid w:val="003E36FB"/>
    <w:rsid w:val="0043044C"/>
    <w:rsid w:val="0047040D"/>
    <w:rsid w:val="004755C6"/>
    <w:rsid w:val="00475842"/>
    <w:rsid w:val="005129A5"/>
    <w:rsid w:val="005648BE"/>
    <w:rsid w:val="0059520F"/>
    <w:rsid w:val="005A3793"/>
    <w:rsid w:val="005E374E"/>
    <w:rsid w:val="005F2C6E"/>
    <w:rsid w:val="005F64F4"/>
    <w:rsid w:val="00601037"/>
    <w:rsid w:val="00604B1E"/>
    <w:rsid w:val="00605169"/>
    <w:rsid w:val="00674AE9"/>
    <w:rsid w:val="006B2FA9"/>
    <w:rsid w:val="006E5A36"/>
    <w:rsid w:val="00787F56"/>
    <w:rsid w:val="007B01C2"/>
    <w:rsid w:val="007C0287"/>
    <w:rsid w:val="00890706"/>
    <w:rsid w:val="008B1637"/>
    <w:rsid w:val="008B2BAD"/>
    <w:rsid w:val="008C49B5"/>
    <w:rsid w:val="008D267D"/>
    <w:rsid w:val="008D579A"/>
    <w:rsid w:val="00946FAD"/>
    <w:rsid w:val="00971C88"/>
    <w:rsid w:val="00A61E51"/>
    <w:rsid w:val="00B37E8C"/>
    <w:rsid w:val="00B47491"/>
    <w:rsid w:val="00B8085F"/>
    <w:rsid w:val="00BA360C"/>
    <w:rsid w:val="00C36AB5"/>
    <w:rsid w:val="00C55EAC"/>
    <w:rsid w:val="00C72F50"/>
    <w:rsid w:val="00CA1BB4"/>
    <w:rsid w:val="00D30481"/>
    <w:rsid w:val="00D51E51"/>
    <w:rsid w:val="00DA48E9"/>
    <w:rsid w:val="00DC426A"/>
    <w:rsid w:val="00E62FA7"/>
    <w:rsid w:val="00E67E4D"/>
    <w:rsid w:val="00F1236B"/>
    <w:rsid w:val="00F35624"/>
    <w:rsid w:val="00F359EE"/>
    <w:rsid w:val="00F517B2"/>
    <w:rsid w:val="00F74A69"/>
    <w:rsid w:val="00F85B53"/>
    <w:rsid w:val="00FB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BDC9"/>
  <w15:chartTrackingRefBased/>
  <w15:docId w15:val="{59C06433-728D-48E4-9A51-73D04453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6E1"/>
  </w:style>
  <w:style w:type="paragraph" w:styleId="Footer">
    <w:name w:val="footer"/>
    <w:basedOn w:val="Normal"/>
    <w:link w:val="FooterChar"/>
    <w:uiPriority w:val="99"/>
    <w:unhideWhenUsed/>
    <w:rsid w:val="002D0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6E1"/>
  </w:style>
  <w:style w:type="table" w:styleId="TableGrid">
    <w:name w:val="Table Grid"/>
    <w:basedOn w:val="TableNormal"/>
    <w:uiPriority w:val="39"/>
    <w:rsid w:val="002D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17C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pga/2005/9/contents" TargetMode="External"/><Relationship Id="rId13" Type="http://schemas.openxmlformats.org/officeDocument/2006/relationships/hyperlink" Target="https://www.nuffieldfjo.org.uk/" TargetMode="External"/><Relationship Id="rId18" Type="http://schemas.openxmlformats.org/officeDocument/2006/relationships/hyperlink" Target="https://assets.publishing.service.gov.uk/government/uploads/system/uploads/attachment_data/file/1151060/Safeguarding_children_with_disabilities_in_residential_care_homes_phase_2_report.pdf" TargetMode="External"/><Relationship Id="rId26" Type="http://schemas.openxmlformats.org/officeDocument/2006/relationships/hyperlink" Target="https://bills.parliament.uk/bills/3884/publica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government/collections/national-referral-mechanism-statistics" TargetMode="External"/><Relationship Id="rId7" Type="http://schemas.openxmlformats.org/officeDocument/2006/relationships/hyperlink" Target="https://bills.parliament.uk/bills/3884" TargetMode="External"/><Relationship Id="rId12" Type="http://schemas.openxmlformats.org/officeDocument/2006/relationships/hyperlink" Target="https://www.39essex.com/" TargetMode="External"/><Relationship Id="rId17" Type="http://schemas.openxmlformats.org/officeDocument/2006/relationships/hyperlink" Target="https://assets.publishing.service.gov.uk/government/uploads/system/uploads/attachment_data/file/1113508/safeguarding_children_with_disabilities_in_residential_care_homes_phase_1_report.pdf" TargetMode="External"/><Relationship Id="rId25" Type="http://schemas.openxmlformats.org/officeDocument/2006/relationships/hyperlink" Target="https://publications.parliament.uk/pa/bills/cbill/59-01/0151/24015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icsa.org.uk/about-us.html" TargetMode="External"/><Relationship Id="rId20" Type="http://schemas.openxmlformats.org/officeDocument/2006/relationships/hyperlink" Target="https://www.missingpeople.org.uk/national-referral-mechanism-what-it-is-and-how-to-use-i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cl.ac.uk/the-importance-of-meaningful-integration-for-the-mental-health-of-asylum-seekers-and-refugees" TargetMode="External"/><Relationship Id="rId24" Type="http://schemas.openxmlformats.org/officeDocument/2006/relationships/hyperlink" Target="https://www.mentalcapacitylawandpolicy.org.uk/deprivation-of-liberty-children-care-orders-and-overlooked-casela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groups/independent-review-of-childrens-social-care" TargetMode="External"/><Relationship Id="rId23" Type="http://schemas.openxmlformats.org/officeDocument/2006/relationships/hyperlink" Target="https://www.mentalcapacitylawandpolicy.org.uk/about-the-autho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ommunitycare.co.uk/2024/07/08/why-understanding-executive-function-is-critical-when-working-with-homeless-people/" TargetMode="External"/><Relationship Id="rId19" Type="http://schemas.openxmlformats.org/officeDocument/2006/relationships/hyperlink" Target="https://www.contextualsafeguarding.org.uk/toolkits/securing-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unitycare.co.uk/2024/10/29/chronic-dols-backlogs-leaving-many-without-human-rights-protections-warns-cqc/" TargetMode="External"/><Relationship Id="rId14" Type="http://schemas.openxmlformats.org/officeDocument/2006/relationships/hyperlink" Target="https://www.togetherforshortlives.org.uk/app/uploads/2018/03/171026-Transition-Factsheet-23.pdf" TargetMode="External"/><Relationship Id="rId22" Type="http://schemas.openxmlformats.org/officeDocument/2006/relationships/hyperlink" Target="https://tce.researchinpractice.org.uk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McCann</dc:creator>
  <cp:keywords/>
  <dc:description/>
  <cp:lastModifiedBy>Jacqui McCann</cp:lastModifiedBy>
  <cp:revision>12</cp:revision>
  <dcterms:created xsi:type="dcterms:W3CDTF">2025-01-24T07:56:00Z</dcterms:created>
  <dcterms:modified xsi:type="dcterms:W3CDTF">2025-03-04T07:24:00Z</dcterms:modified>
</cp:coreProperties>
</file>