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B899" w14:textId="77777777" w:rsidR="009E205A" w:rsidRDefault="009E205A">
      <w:r>
        <w:t xml:space="preserve">Open cases to social care are sent to social worker. b. If the episode is due to a miscommunication etc it is screened out. c. </w:t>
      </w:r>
      <w:r w:rsidRPr="009E205A">
        <w:rPr>
          <w:color w:val="FF0000"/>
        </w:rPr>
        <w:t xml:space="preserve">Cases that, on presenting information, appear to meet the threshold for social care intervention result in a MASH enquiry </w:t>
      </w:r>
      <w:r>
        <w:t xml:space="preserve">(in some/most cases a return home interview will be completed as well – if it is clear a prompt social care visit will take place this is less likely) d. The remaining young people are created on </w:t>
      </w:r>
      <w:proofErr w:type="spellStart"/>
      <w:r>
        <w:t>carefirst</w:t>
      </w:r>
      <w:proofErr w:type="spellEnd"/>
      <w:r>
        <w:t xml:space="preserve"> and allocated to a youth worker for Return Home Interview (RHI). The aim is for this interview to take place within 72 hrs. (this includes Y/P from other LA’s)</w:t>
      </w:r>
    </w:p>
    <w:p w14:paraId="588DD2D2" w14:textId="77777777" w:rsidR="009E205A" w:rsidRDefault="009E205A"/>
    <w:p w14:paraId="53DDAB43" w14:textId="77777777" w:rsidR="009E205A" w:rsidRDefault="009E205A"/>
    <w:p w14:paraId="7A001588" w14:textId="77777777" w:rsidR="009E205A" w:rsidRDefault="009E205A">
      <w:r>
        <w:t xml:space="preserve">Return home interview seeks to: </w:t>
      </w:r>
    </w:p>
    <w:p w14:paraId="70470DB2" w14:textId="77777777" w:rsidR="009E205A" w:rsidRDefault="009E205A">
      <w:r>
        <w:t xml:space="preserve">a. Understand and try to address the reasons why the child ran away </w:t>
      </w:r>
    </w:p>
    <w:p w14:paraId="70E55947" w14:textId="77777777" w:rsidR="009E205A" w:rsidRDefault="009E205A">
      <w:r>
        <w:t xml:space="preserve">b. Help the child feel safe and understand that they have options to prevent repeat instances of them running away </w:t>
      </w:r>
    </w:p>
    <w:p w14:paraId="299EDD20" w14:textId="77777777" w:rsidR="009E205A" w:rsidRDefault="009E205A">
      <w:r>
        <w:t xml:space="preserve">c. Provide them with information on how to stay safe if they choose to run away again, including helpline numbers. </w:t>
      </w:r>
    </w:p>
    <w:p w14:paraId="4E95D07E" w14:textId="77777777" w:rsidR="00560C07" w:rsidRDefault="009E205A">
      <w:r>
        <w:t>d. The CSE Risk indicator Tool is used to identify CSE</w:t>
      </w:r>
    </w:p>
    <w:p w14:paraId="646C50A1" w14:textId="77777777" w:rsidR="009E205A" w:rsidRDefault="009E205A"/>
    <w:p w14:paraId="2A5E2F0B" w14:textId="77777777" w:rsidR="009E205A" w:rsidRDefault="009E205A"/>
    <w:p w14:paraId="7A3F8AD1" w14:textId="77777777" w:rsidR="009E205A" w:rsidRDefault="009E205A">
      <w:r>
        <w:t xml:space="preserve">Young person refuses to engage or parents actively refuse to consent to RHI. a. An assumption that </w:t>
      </w:r>
      <w:proofErr w:type="spellStart"/>
      <w:r>
        <w:t>parents</w:t>
      </w:r>
      <w:proofErr w:type="spellEnd"/>
      <w:r>
        <w:t xml:space="preserve"> consent to the RHI, unless they expressly state otherwise, is made (this has been the subject of legal advice from local authority legal department – full details can be provided if required) b. The refusal to engage/denial of consent and known facts are considered to establish if threshold met for MASH </w:t>
      </w:r>
      <w:proofErr w:type="spellStart"/>
      <w:r>
        <w:t>enq</w:t>
      </w:r>
      <w:proofErr w:type="spellEnd"/>
      <w:r>
        <w:t xml:space="preserve">. c. If no MASH </w:t>
      </w:r>
      <w:proofErr w:type="spellStart"/>
      <w:r>
        <w:t>enq</w:t>
      </w:r>
      <w:proofErr w:type="spellEnd"/>
      <w:r>
        <w:t>. The young person is discussed at MACSE locality forum with a view to identifying if there are additional risk factors and escalate concerns</w:t>
      </w:r>
    </w:p>
    <w:sectPr w:rsidR="009E20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05A"/>
    <w:rsid w:val="00051725"/>
    <w:rsid w:val="00113F87"/>
    <w:rsid w:val="003D2C86"/>
    <w:rsid w:val="00431617"/>
    <w:rsid w:val="00560C07"/>
    <w:rsid w:val="00687768"/>
    <w:rsid w:val="009E205A"/>
    <w:rsid w:val="00A91522"/>
    <w:rsid w:val="00C03595"/>
    <w:rsid w:val="00E5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292AB"/>
  <w15:chartTrackingRefBased/>
  <w15:docId w15:val="{B5EC7F24-5E3F-4A89-B071-7CCD0126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43D"/>
    <w:rPr>
      <w:rFonts w:ascii="Ebrima" w:hAnsi="Ebri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Woodhouse</dc:creator>
  <cp:keywords/>
  <dc:description/>
  <cp:lastModifiedBy>dialogue</cp:lastModifiedBy>
  <cp:revision>2</cp:revision>
  <dcterms:created xsi:type="dcterms:W3CDTF">2022-03-02T10:20:00Z</dcterms:created>
  <dcterms:modified xsi:type="dcterms:W3CDTF">2022-03-02T10:20:00Z</dcterms:modified>
</cp:coreProperties>
</file>