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CE356" w14:textId="72F95DB5" w:rsidR="00D56130" w:rsidRDefault="00D56130" w:rsidP="00D56130">
      <w:pPr>
        <w:pBdr>
          <w:top w:val="nil"/>
          <w:left w:val="nil"/>
          <w:bottom w:val="nil"/>
          <w:right w:val="nil"/>
          <w:between w:val="nil"/>
        </w:pBdr>
        <w:jc w:val="center"/>
        <w:rPr>
          <w:rFonts w:ascii="Ebrima" w:hAnsi="Ebrima"/>
          <w:b/>
          <w:bCs/>
          <w:sz w:val="28"/>
          <w:szCs w:val="24"/>
        </w:rPr>
      </w:pPr>
      <w:r w:rsidRPr="00012D2A">
        <w:rPr>
          <w:rFonts w:ascii="Ebrima" w:eastAsia="Times New Roman" w:hAnsi="Ebrima" w:cs="Times New Roman"/>
          <w:noProof/>
          <w:color w:val="0F4761"/>
          <w:sz w:val="40"/>
          <w:szCs w:val="40"/>
        </w:rPr>
        <w:drawing>
          <wp:inline distT="0" distB="0" distL="0" distR="0" wp14:anchorId="638CDF24" wp14:editId="2E594D28">
            <wp:extent cx="2945289" cy="1365250"/>
            <wp:effectExtent l="0" t="0" r="7620" b="6350"/>
            <wp:docPr id="1308606085" name="Picture 1" descr="A logo with circl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06085" name="Picture 1" descr="A logo with circles an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62941" cy="1373432"/>
                    </a:xfrm>
                    <a:prstGeom prst="rect">
                      <a:avLst/>
                    </a:prstGeom>
                  </pic:spPr>
                </pic:pic>
              </a:graphicData>
            </a:graphic>
          </wp:inline>
        </w:drawing>
      </w:r>
    </w:p>
    <w:p w14:paraId="4357EB32" w14:textId="77777777" w:rsidR="00D56130" w:rsidRDefault="00D56130" w:rsidP="00D56130">
      <w:pPr>
        <w:pBdr>
          <w:top w:val="nil"/>
          <w:left w:val="nil"/>
          <w:bottom w:val="nil"/>
          <w:right w:val="nil"/>
          <w:between w:val="nil"/>
        </w:pBdr>
        <w:jc w:val="center"/>
        <w:rPr>
          <w:rFonts w:ascii="Ebrima" w:hAnsi="Ebrima"/>
          <w:b/>
          <w:bCs/>
          <w:sz w:val="28"/>
          <w:szCs w:val="24"/>
        </w:rPr>
      </w:pPr>
    </w:p>
    <w:p w14:paraId="709F7F7F" w14:textId="2ED09D3C" w:rsidR="00D56130" w:rsidRPr="00D56130" w:rsidRDefault="00D56130" w:rsidP="00D56130">
      <w:pPr>
        <w:pBdr>
          <w:top w:val="nil"/>
          <w:left w:val="nil"/>
          <w:bottom w:val="nil"/>
          <w:right w:val="nil"/>
          <w:between w:val="nil"/>
        </w:pBdr>
        <w:jc w:val="center"/>
        <w:rPr>
          <w:rFonts w:ascii="Ebrima" w:hAnsi="Ebrima"/>
          <w:b/>
          <w:bCs/>
          <w:sz w:val="28"/>
          <w:szCs w:val="24"/>
        </w:rPr>
      </w:pPr>
      <w:r w:rsidRPr="00D56130">
        <w:rPr>
          <w:rFonts w:ascii="Ebrima" w:hAnsi="Ebrima"/>
          <w:b/>
          <w:bCs/>
          <w:sz w:val="28"/>
          <w:szCs w:val="24"/>
        </w:rPr>
        <w:t>Inviting your young people to take part</w:t>
      </w:r>
    </w:p>
    <w:p w14:paraId="31EB28B8" w14:textId="77777777" w:rsidR="00D56130" w:rsidRPr="00D56130" w:rsidRDefault="00D56130" w:rsidP="00D56130">
      <w:pPr>
        <w:rPr>
          <w:rFonts w:ascii="Ebrima" w:hAnsi="Ebrima"/>
          <w:sz w:val="28"/>
          <w:szCs w:val="24"/>
        </w:rPr>
      </w:pPr>
      <w:r w:rsidRPr="00D56130">
        <w:rPr>
          <w:rFonts w:ascii="Ebrima" w:hAnsi="Ebrima"/>
          <w:sz w:val="28"/>
          <w:szCs w:val="24"/>
        </w:rPr>
        <w:t>You know your young people best so are well placed to invite them to share their views on the size of their children’s home.</w:t>
      </w:r>
    </w:p>
    <w:p w14:paraId="2585DECE" w14:textId="77777777" w:rsidR="00D56130" w:rsidRPr="00D56130" w:rsidRDefault="00D56130" w:rsidP="00D56130">
      <w:pPr>
        <w:rPr>
          <w:rFonts w:ascii="Ebrima" w:hAnsi="Ebrima"/>
          <w:sz w:val="28"/>
          <w:szCs w:val="24"/>
        </w:rPr>
      </w:pPr>
      <w:r w:rsidRPr="00D56130">
        <w:rPr>
          <w:rFonts w:ascii="Ebrima" w:hAnsi="Ebrima"/>
          <w:sz w:val="28"/>
          <w:szCs w:val="24"/>
        </w:rPr>
        <w:t xml:space="preserve">Before you have the discussion with them and ask them the questions in this form – tell them more about the project – and ask them if they want to talk to you about this. </w:t>
      </w:r>
    </w:p>
    <w:p w14:paraId="1BC15503" w14:textId="77777777" w:rsidR="00D56130" w:rsidRPr="00D56130" w:rsidRDefault="00D56130" w:rsidP="00D56130">
      <w:pPr>
        <w:rPr>
          <w:rFonts w:ascii="Ebrima" w:hAnsi="Ebrima"/>
          <w:sz w:val="28"/>
          <w:szCs w:val="24"/>
        </w:rPr>
      </w:pPr>
      <w:r w:rsidRPr="00D56130">
        <w:rPr>
          <w:rFonts w:ascii="Ebrima" w:hAnsi="Ebrima"/>
          <w:sz w:val="28"/>
          <w:szCs w:val="24"/>
        </w:rPr>
        <w:t xml:space="preserve">You can have the discussion with individual young people or with a group of your young people – whatever works best for everyone. </w:t>
      </w:r>
    </w:p>
    <w:p w14:paraId="11F0CB18" w14:textId="77777777" w:rsidR="00D56130" w:rsidRDefault="00D56130" w:rsidP="00D56130">
      <w:pPr>
        <w:pBdr>
          <w:top w:val="nil"/>
          <w:left w:val="nil"/>
          <w:bottom w:val="nil"/>
          <w:right w:val="nil"/>
          <w:between w:val="nil"/>
        </w:pBdr>
        <w:rPr>
          <w:rFonts w:ascii="Ebrima" w:hAnsi="Ebrima"/>
          <w:b/>
          <w:bCs/>
          <w:color w:val="000000"/>
          <w:sz w:val="28"/>
          <w:szCs w:val="24"/>
        </w:rPr>
      </w:pPr>
      <w:r w:rsidRPr="00D56130">
        <w:rPr>
          <w:rFonts w:ascii="Ebrima" w:hAnsi="Ebrima"/>
          <w:b/>
          <w:bCs/>
          <w:color w:val="000000"/>
          <w:sz w:val="28"/>
          <w:szCs w:val="24"/>
        </w:rPr>
        <w:t xml:space="preserve">What is this about? </w:t>
      </w:r>
    </w:p>
    <w:p w14:paraId="62E71533" w14:textId="1EE6A912" w:rsidR="00D56130" w:rsidRPr="00D56130" w:rsidRDefault="00D56130" w:rsidP="00D56130">
      <w:pPr>
        <w:pBdr>
          <w:top w:val="nil"/>
          <w:left w:val="nil"/>
          <w:bottom w:val="nil"/>
          <w:right w:val="nil"/>
          <w:between w:val="nil"/>
        </w:pBdr>
        <w:rPr>
          <w:rFonts w:ascii="Ebrima" w:hAnsi="Ebrima"/>
          <w:sz w:val="28"/>
          <w:szCs w:val="24"/>
          <w:lang w:eastAsia="en-GB"/>
        </w:rPr>
      </w:pPr>
      <w:r w:rsidRPr="00D56130">
        <w:rPr>
          <w:rFonts w:ascii="Ebrima" w:hAnsi="Ebrima"/>
          <w:color w:val="000000"/>
          <w:sz w:val="28"/>
          <w:szCs w:val="24"/>
        </w:rPr>
        <w:t xml:space="preserve">Explain to young people that </w:t>
      </w:r>
      <w:r w:rsidRPr="00D56130">
        <w:rPr>
          <w:rFonts w:ascii="Ebrima" w:hAnsi="Ebrima"/>
          <w:sz w:val="28"/>
          <w:szCs w:val="24"/>
          <w:lang w:eastAsia="en-GB"/>
        </w:rPr>
        <w:t>Dialogue (an organisation that works to improve children’s homes) want to hear directly from young people living in children’s homes what they think about the size of children’s homes</w:t>
      </w:r>
    </w:p>
    <w:p w14:paraId="2C0850E8" w14:textId="77777777" w:rsidR="00D56130" w:rsidRDefault="00D56130" w:rsidP="00D56130">
      <w:pPr>
        <w:pBdr>
          <w:top w:val="nil"/>
          <w:left w:val="nil"/>
          <w:bottom w:val="nil"/>
          <w:right w:val="nil"/>
          <w:between w:val="nil"/>
        </w:pBdr>
        <w:rPr>
          <w:rFonts w:ascii="Ebrima" w:hAnsi="Ebrima"/>
          <w:b/>
          <w:bCs/>
          <w:sz w:val="28"/>
          <w:szCs w:val="24"/>
          <w:lang w:eastAsia="en-GB"/>
        </w:rPr>
      </w:pPr>
      <w:r w:rsidRPr="00D56130">
        <w:rPr>
          <w:rFonts w:ascii="Ebrima" w:hAnsi="Ebrima"/>
          <w:b/>
          <w:bCs/>
          <w:sz w:val="28"/>
          <w:szCs w:val="24"/>
          <w:lang w:eastAsia="en-GB"/>
        </w:rPr>
        <w:t xml:space="preserve">What happens to what young people say? </w:t>
      </w:r>
    </w:p>
    <w:p w14:paraId="56253FCF" w14:textId="5DAC09FF" w:rsidR="00D56130" w:rsidRPr="00D56130" w:rsidRDefault="00D56130" w:rsidP="00D56130">
      <w:pPr>
        <w:pBdr>
          <w:top w:val="nil"/>
          <w:left w:val="nil"/>
          <w:bottom w:val="nil"/>
          <w:right w:val="nil"/>
          <w:between w:val="nil"/>
        </w:pBdr>
        <w:rPr>
          <w:rFonts w:ascii="Ebrima" w:hAnsi="Ebrima"/>
          <w:sz w:val="28"/>
          <w:szCs w:val="24"/>
          <w:lang w:eastAsia="en-GB"/>
        </w:rPr>
      </w:pPr>
      <w:r w:rsidRPr="00D56130">
        <w:rPr>
          <w:rFonts w:ascii="Ebrima" w:hAnsi="Ebrima"/>
          <w:sz w:val="28"/>
          <w:szCs w:val="24"/>
          <w:lang w:eastAsia="en-GB"/>
        </w:rPr>
        <w:t>To help young people decide if they would like to answer the questions:</w:t>
      </w:r>
    </w:p>
    <w:p w14:paraId="6E0DD2D2" w14:textId="77777777" w:rsidR="00D56130" w:rsidRPr="00D56130" w:rsidRDefault="00D56130" w:rsidP="00D56130">
      <w:pPr>
        <w:pStyle w:val="ListParagraph"/>
        <w:numPr>
          <w:ilvl w:val="0"/>
          <w:numId w:val="2"/>
        </w:numPr>
        <w:rPr>
          <w:rFonts w:ascii="Ebrima" w:hAnsi="Ebrima"/>
          <w:sz w:val="28"/>
          <w:szCs w:val="24"/>
        </w:rPr>
      </w:pPr>
      <w:r w:rsidRPr="00D56130">
        <w:rPr>
          <w:rFonts w:ascii="Ebrima" w:hAnsi="Ebrima"/>
          <w:color w:val="000000"/>
          <w:sz w:val="28"/>
          <w:szCs w:val="24"/>
        </w:rPr>
        <w:t>Reassure young people that the notes you are take will not use any names and what is written down will avoid including information that will identify them</w:t>
      </w:r>
    </w:p>
    <w:p w14:paraId="235DAE56" w14:textId="77777777" w:rsidR="00D56130" w:rsidRPr="00D56130" w:rsidRDefault="00D56130" w:rsidP="00D56130">
      <w:pPr>
        <w:pStyle w:val="ListParagraph"/>
        <w:numPr>
          <w:ilvl w:val="0"/>
          <w:numId w:val="2"/>
        </w:numPr>
        <w:rPr>
          <w:rFonts w:ascii="Ebrima" w:hAnsi="Ebrima"/>
          <w:sz w:val="28"/>
          <w:szCs w:val="24"/>
        </w:rPr>
      </w:pPr>
      <w:r w:rsidRPr="00D56130">
        <w:rPr>
          <w:rFonts w:ascii="Ebrima" w:hAnsi="Ebrima"/>
          <w:color w:val="000000"/>
          <w:sz w:val="28"/>
          <w:szCs w:val="24"/>
        </w:rPr>
        <w:t>Explain that young people are free to say as little or as much as they want.</w:t>
      </w:r>
    </w:p>
    <w:p w14:paraId="5BF5F062" w14:textId="77777777" w:rsidR="00D56130" w:rsidRPr="00D56130" w:rsidRDefault="00D56130" w:rsidP="00D56130">
      <w:pPr>
        <w:pStyle w:val="ListParagraph"/>
        <w:numPr>
          <w:ilvl w:val="0"/>
          <w:numId w:val="2"/>
        </w:numPr>
        <w:rPr>
          <w:rFonts w:ascii="Ebrima" w:hAnsi="Ebrima"/>
          <w:sz w:val="28"/>
          <w:szCs w:val="24"/>
        </w:rPr>
      </w:pPr>
      <w:r w:rsidRPr="00D56130">
        <w:rPr>
          <w:rFonts w:ascii="Ebrima" w:hAnsi="Ebrima"/>
          <w:color w:val="000000"/>
          <w:sz w:val="28"/>
          <w:szCs w:val="24"/>
        </w:rPr>
        <w:t xml:space="preserve">Emphasise that there </w:t>
      </w:r>
      <w:r w:rsidRPr="00D56130">
        <w:rPr>
          <w:rFonts w:ascii="Ebrima" w:hAnsi="Ebrima"/>
          <w:sz w:val="28"/>
          <w:szCs w:val="24"/>
        </w:rPr>
        <w:t>are</w:t>
      </w:r>
      <w:r w:rsidRPr="00D56130">
        <w:rPr>
          <w:rFonts w:ascii="Ebrima" w:hAnsi="Ebrima"/>
          <w:color w:val="000000"/>
          <w:sz w:val="28"/>
          <w:szCs w:val="24"/>
        </w:rPr>
        <w:t xml:space="preserve"> no right or wrong answers and all views are valued</w:t>
      </w:r>
    </w:p>
    <w:p w14:paraId="0513C2F6" w14:textId="77777777" w:rsidR="00D56130" w:rsidRPr="00D56130" w:rsidRDefault="00D56130" w:rsidP="00D56130">
      <w:pPr>
        <w:pStyle w:val="ListParagraph"/>
        <w:numPr>
          <w:ilvl w:val="0"/>
          <w:numId w:val="2"/>
        </w:numPr>
        <w:rPr>
          <w:rFonts w:ascii="Ebrima" w:hAnsi="Ebrima"/>
          <w:sz w:val="28"/>
          <w:szCs w:val="24"/>
        </w:rPr>
      </w:pPr>
      <w:r w:rsidRPr="00D56130">
        <w:rPr>
          <w:rFonts w:ascii="Ebrima" w:hAnsi="Ebrima"/>
          <w:color w:val="000000"/>
          <w:sz w:val="28"/>
          <w:szCs w:val="24"/>
        </w:rPr>
        <w:t>Explain that other young people in different children’s homes are also being invited to take part</w:t>
      </w:r>
    </w:p>
    <w:p w14:paraId="622B054C" w14:textId="77777777" w:rsidR="00D56130" w:rsidRPr="00D56130" w:rsidRDefault="00D56130" w:rsidP="00D56130">
      <w:pPr>
        <w:pStyle w:val="ListParagraph"/>
        <w:numPr>
          <w:ilvl w:val="0"/>
          <w:numId w:val="2"/>
        </w:numPr>
        <w:rPr>
          <w:rFonts w:ascii="Ebrima" w:hAnsi="Ebrima"/>
          <w:sz w:val="28"/>
          <w:szCs w:val="24"/>
        </w:rPr>
      </w:pPr>
      <w:r w:rsidRPr="00D56130">
        <w:rPr>
          <w:rFonts w:ascii="Ebrima" w:hAnsi="Ebrima"/>
          <w:sz w:val="28"/>
          <w:szCs w:val="24"/>
        </w:rPr>
        <w:lastRenderedPageBreak/>
        <w:t>Tell them that their views will be entered into an online form and sent to Dialogue - only the person asking the questions, and those working on the project will see their answers</w:t>
      </w:r>
    </w:p>
    <w:p w14:paraId="27771BB6" w14:textId="77777777" w:rsidR="00D56130" w:rsidRPr="00D56130" w:rsidRDefault="00D56130" w:rsidP="00D56130">
      <w:pPr>
        <w:pStyle w:val="ListParagraph"/>
        <w:numPr>
          <w:ilvl w:val="0"/>
          <w:numId w:val="2"/>
        </w:numPr>
        <w:rPr>
          <w:rFonts w:ascii="Ebrima" w:hAnsi="Ebrima"/>
          <w:sz w:val="28"/>
          <w:szCs w:val="24"/>
        </w:rPr>
      </w:pPr>
      <w:r w:rsidRPr="00D56130">
        <w:rPr>
          <w:rFonts w:ascii="Ebrima" w:hAnsi="Ebrima"/>
          <w:color w:val="000000"/>
          <w:sz w:val="28"/>
          <w:szCs w:val="24"/>
        </w:rPr>
        <w:t xml:space="preserve">Tell them that if they tell you that they or others could be hurt – you’ll need to talk about what needs to happen </w:t>
      </w:r>
      <w:proofErr w:type="gramStart"/>
      <w:r w:rsidRPr="00D56130">
        <w:rPr>
          <w:rFonts w:ascii="Ebrima" w:hAnsi="Ebrima"/>
          <w:color w:val="000000"/>
          <w:sz w:val="28"/>
          <w:szCs w:val="24"/>
        </w:rPr>
        <w:t>as a result of</w:t>
      </w:r>
      <w:proofErr w:type="gramEnd"/>
      <w:r w:rsidRPr="00D56130">
        <w:rPr>
          <w:rFonts w:ascii="Ebrima" w:hAnsi="Ebrima"/>
          <w:color w:val="000000"/>
          <w:sz w:val="28"/>
          <w:szCs w:val="24"/>
        </w:rPr>
        <w:t xml:space="preserve"> this (follow your home safeguarding process)</w:t>
      </w:r>
    </w:p>
    <w:tbl>
      <w:tblPr>
        <w:tblStyle w:val="TableGrid"/>
        <w:tblW w:w="0" w:type="auto"/>
        <w:tblLook w:val="04A0" w:firstRow="1" w:lastRow="0" w:firstColumn="1" w:lastColumn="0" w:noHBand="0" w:noVBand="1"/>
      </w:tblPr>
      <w:tblGrid>
        <w:gridCol w:w="9016"/>
      </w:tblGrid>
      <w:tr w:rsidR="00D56130" w:rsidRPr="00D56130" w14:paraId="476A0DA0" w14:textId="77777777" w:rsidTr="00F03B74">
        <w:tc>
          <w:tcPr>
            <w:tcW w:w="9016" w:type="dxa"/>
          </w:tcPr>
          <w:p w14:paraId="1F6EEC90" w14:textId="77777777" w:rsidR="00D56130" w:rsidRPr="00D56130" w:rsidRDefault="00D56130" w:rsidP="00F03B74">
            <w:pPr>
              <w:rPr>
                <w:rFonts w:ascii="Ebrima" w:hAnsi="Ebrima"/>
                <w:sz w:val="28"/>
                <w:szCs w:val="28"/>
              </w:rPr>
            </w:pPr>
            <w:r w:rsidRPr="00D56130">
              <w:rPr>
                <w:rFonts w:ascii="Ebrima" w:hAnsi="Ebrima"/>
                <w:sz w:val="28"/>
                <w:szCs w:val="28"/>
              </w:rPr>
              <w:t>We’ve put some tips here to help you plan how you can best have the conversation and record what young people say:</w:t>
            </w:r>
          </w:p>
          <w:p w14:paraId="7D7602D0" w14:textId="77777777" w:rsidR="00D56130" w:rsidRPr="00D56130" w:rsidRDefault="00D56130" w:rsidP="00F03B74">
            <w:pPr>
              <w:rPr>
                <w:rFonts w:ascii="Ebrima" w:hAnsi="Ebrima"/>
                <w:sz w:val="28"/>
                <w:szCs w:val="28"/>
              </w:rPr>
            </w:pPr>
          </w:p>
          <w:p w14:paraId="3356CFBD" w14:textId="77777777" w:rsidR="00D56130" w:rsidRPr="00D56130" w:rsidRDefault="00D56130" w:rsidP="00D56130">
            <w:pPr>
              <w:pStyle w:val="ListParagraph"/>
              <w:numPr>
                <w:ilvl w:val="0"/>
                <w:numId w:val="1"/>
              </w:numPr>
              <w:rPr>
                <w:rFonts w:ascii="Ebrima" w:hAnsi="Ebrima"/>
                <w:sz w:val="28"/>
                <w:szCs w:val="28"/>
              </w:rPr>
            </w:pPr>
            <w:r w:rsidRPr="00D56130">
              <w:rPr>
                <w:rFonts w:ascii="Ebrima" w:hAnsi="Ebrima"/>
                <w:sz w:val="28"/>
                <w:szCs w:val="28"/>
              </w:rPr>
              <w:t>Think about how you will actively listen to what your young people say at the same time as making notes / filling in this form (let young people know you will take notes)</w:t>
            </w:r>
          </w:p>
          <w:p w14:paraId="246C47F9" w14:textId="77777777" w:rsidR="00D56130" w:rsidRPr="00D56130" w:rsidRDefault="00D56130" w:rsidP="00D56130">
            <w:pPr>
              <w:pStyle w:val="ListParagraph"/>
              <w:numPr>
                <w:ilvl w:val="0"/>
                <w:numId w:val="1"/>
              </w:numPr>
              <w:rPr>
                <w:rFonts w:ascii="Ebrima" w:hAnsi="Ebrima"/>
                <w:sz w:val="28"/>
                <w:szCs w:val="28"/>
              </w:rPr>
            </w:pPr>
            <w:r w:rsidRPr="00D56130">
              <w:rPr>
                <w:rFonts w:ascii="Ebrima" w:hAnsi="Ebrima"/>
                <w:sz w:val="28"/>
                <w:szCs w:val="28"/>
              </w:rPr>
              <w:t xml:space="preserve">Use the below questions on the form as a guide for the conversation </w:t>
            </w:r>
          </w:p>
          <w:p w14:paraId="6911EBC7" w14:textId="77777777" w:rsidR="00D56130" w:rsidRPr="00D56130" w:rsidRDefault="00D56130" w:rsidP="00D56130">
            <w:pPr>
              <w:pStyle w:val="ListParagraph"/>
              <w:numPr>
                <w:ilvl w:val="0"/>
                <w:numId w:val="1"/>
              </w:numPr>
              <w:rPr>
                <w:rFonts w:ascii="Ebrima" w:hAnsi="Ebrima"/>
                <w:sz w:val="28"/>
                <w:szCs w:val="28"/>
              </w:rPr>
            </w:pPr>
            <w:r w:rsidRPr="00D56130">
              <w:rPr>
                <w:rFonts w:ascii="Ebrima" w:hAnsi="Ebrima"/>
                <w:sz w:val="28"/>
                <w:szCs w:val="28"/>
              </w:rPr>
              <w:t xml:space="preserve">As you go along recap with young people what you have heard </w:t>
            </w:r>
          </w:p>
          <w:p w14:paraId="6F8F26B4" w14:textId="77777777" w:rsidR="00D56130" w:rsidRPr="00D56130" w:rsidRDefault="00D56130" w:rsidP="00D56130">
            <w:pPr>
              <w:pStyle w:val="ListParagraph"/>
              <w:numPr>
                <w:ilvl w:val="0"/>
                <w:numId w:val="1"/>
              </w:numPr>
              <w:rPr>
                <w:rFonts w:ascii="Ebrima" w:hAnsi="Ebrima"/>
                <w:sz w:val="28"/>
                <w:szCs w:val="28"/>
              </w:rPr>
            </w:pPr>
            <w:r w:rsidRPr="00D56130">
              <w:rPr>
                <w:rFonts w:ascii="Ebrima" w:hAnsi="Ebrima"/>
                <w:sz w:val="28"/>
                <w:szCs w:val="28"/>
              </w:rPr>
              <w:t>Record on the form if a young person doesn’t want to answer a question (rather than just leaving that question blank)</w:t>
            </w:r>
          </w:p>
          <w:p w14:paraId="61CCB96E" w14:textId="77777777" w:rsidR="00D56130" w:rsidRPr="00D56130" w:rsidRDefault="00D56130" w:rsidP="00D56130">
            <w:pPr>
              <w:pStyle w:val="ListParagraph"/>
              <w:numPr>
                <w:ilvl w:val="0"/>
                <w:numId w:val="1"/>
              </w:numPr>
              <w:rPr>
                <w:rFonts w:ascii="Ebrima" w:hAnsi="Ebrima"/>
                <w:sz w:val="28"/>
                <w:szCs w:val="28"/>
              </w:rPr>
            </w:pPr>
            <w:r w:rsidRPr="00D56130">
              <w:rPr>
                <w:rFonts w:ascii="Ebrima" w:hAnsi="Ebrima"/>
                <w:sz w:val="28"/>
                <w:szCs w:val="28"/>
              </w:rPr>
              <w:t>Try to record as accurately as you can what young people say – use their own wording</w:t>
            </w:r>
          </w:p>
          <w:p w14:paraId="05F29C7D" w14:textId="77777777" w:rsidR="00D56130" w:rsidRPr="00D56130" w:rsidRDefault="00D56130" w:rsidP="00F03B74">
            <w:pPr>
              <w:rPr>
                <w:rFonts w:ascii="Ebrima" w:hAnsi="Ebrima"/>
                <w:szCs w:val="24"/>
              </w:rPr>
            </w:pPr>
          </w:p>
        </w:tc>
      </w:tr>
    </w:tbl>
    <w:p w14:paraId="4A997F07" w14:textId="77777777" w:rsidR="00D56130" w:rsidRPr="00D56130" w:rsidRDefault="00D56130" w:rsidP="00D56130">
      <w:pPr>
        <w:pBdr>
          <w:top w:val="nil"/>
          <w:left w:val="nil"/>
          <w:bottom w:val="nil"/>
          <w:right w:val="nil"/>
          <w:between w:val="nil"/>
        </w:pBdr>
        <w:rPr>
          <w:rFonts w:ascii="Ebrima" w:hAnsi="Ebrima"/>
          <w:b/>
          <w:bCs/>
          <w:sz w:val="28"/>
          <w:szCs w:val="24"/>
        </w:rPr>
      </w:pPr>
    </w:p>
    <w:p w14:paraId="7DAB0974" w14:textId="77777777" w:rsidR="00D56130" w:rsidRPr="00D56130" w:rsidRDefault="00D56130" w:rsidP="00D56130">
      <w:pPr>
        <w:pBdr>
          <w:top w:val="nil"/>
          <w:left w:val="nil"/>
          <w:bottom w:val="nil"/>
          <w:right w:val="nil"/>
          <w:between w:val="nil"/>
        </w:pBdr>
        <w:rPr>
          <w:rFonts w:ascii="Ebrima" w:hAnsi="Ebrima"/>
          <w:color w:val="000000"/>
          <w:sz w:val="28"/>
          <w:szCs w:val="24"/>
        </w:rPr>
      </w:pPr>
      <w:r w:rsidRPr="00D56130">
        <w:rPr>
          <w:rFonts w:ascii="Ebrima" w:hAnsi="Ebrima"/>
          <w:color w:val="000000"/>
          <w:sz w:val="28"/>
          <w:szCs w:val="24"/>
        </w:rPr>
        <w:t>For young people who have agreed to take part use this wording (do adapt) at the start of your conversation</w:t>
      </w:r>
    </w:p>
    <w:p w14:paraId="2596A625" w14:textId="77777777" w:rsidR="00D56130" w:rsidRPr="00D56130" w:rsidRDefault="00D56130" w:rsidP="00D56130">
      <w:pPr>
        <w:pBdr>
          <w:top w:val="nil"/>
          <w:left w:val="nil"/>
          <w:bottom w:val="nil"/>
          <w:right w:val="nil"/>
          <w:between w:val="nil"/>
        </w:pBdr>
        <w:rPr>
          <w:rFonts w:ascii="Ebrima" w:hAnsi="Ebrima"/>
          <w:i/>
          <w:iCs/>
          <w:color w:val="000000"/>
          <w:sz w:val="28"/>
          <w:szCs w:val="24"/>
        </w:rPr>
      </w:pPr>
      <w:r w:rsidRPr="00D56130">
        <w:rPr>
          <w:rFonts w:ascii="Ebrima" w:hAnsi="Ebrima"/>
          <w:color w:val="000000"/>
          <w:sz w:val="28"/>
          <w:szCs w:val="24"/>
        </w:rPr>
        <w:t>“</w:t>
      </w:r>
      <w:r w:rsidRPr="00D56130">
        <w:rPr>
          <w:rFonts w:ascii="Ebrima" w:hAnsi="Ebrima"/>
          <w:i/>
          <w:iCs/>
          <w:color w:val="000000"/>
          <w:sz w:val="28"/>
          <w:szCs w:val="24"/>
        </w:rPr>
        <w:t>Thanks for doing this. We’re going to talk about the size of children’s homes. It’s up to you what you talk about. You can answer some all or none of the questions. It’s about what you say (rather than me) so that Dialogue (an organisation working to improve children’s homes) can learn about this from you. Do you have any questions I can help with?”</w:t>
      </w:r>
    </w:p>
    <w:p w14:paraId="1F70AEC9" w14:textId="77777777" w:rsidR="00D56130" w:rsidRPr="00D56130" w:rsidRDefault="00D56130" w:rsidP="00D56130">
      <w:pPr>
        <w:pBdr>
          <w:top w:val="nil"/>
          <w:left w:val="nil"/>
          <w:bottom w:val="nil"/>
          <w:right w:val="nil"/>
          <w:between w:val="nil"/>
        </w:pBdr>
        <w:rPr>
          <w:rFonts w:ascii="Ebrima" w:hAnsi="Ebrima"/>
          <w:color w:val="000000"/>
          <w:sz w:val="28"/>
          <w:szCs w:val="24"/>
        </w:rPr>
      </w:pPr>
      <w:r w:rsidRPr="00D56130">
        <w:rPr>
          <w:rFonts w:ascii="Ebrima" w:hAnsi="Ebrima"/>
          <w:color w:val="000000"/>
          <w:sz w:val="28"/>
          <w:szCs w:val="24"/>
        </w:rPr>
        <w:t xml:space="preserve">You can talk to young people individually or together. If each young person wants to contribute their own </w:t>
      </w:r>
      <w:proofErr w:type="gramStart"/>
      <w:r w:rsidRPr="00D56130">
        <w:rPr>
          <w:rFonts w:ascii="Ebrima" w:hAnsi="Ebrima"/>
          <w:color w:val="000000"/>
          <w:sz w:val="28"/>
          <w:szCs w:val="24"/>
        </w:rPr>
        <w:t>views</w:t>
      </w:r>
      <w:proofErr w:type="gramEnd"/>
      <w:r w:rsidRPr="00D56130">
        <w:rPr>
          <w:rFonts w:ascii="Ebrima" w:hAnsi="Ebrima"/>
          <w:color w:val="000000"/>
          <w:sz w:val="28"/>
          <w:szCs w:val="24"/>
        </w:rPr>
        <w:t xml:space="preserve"> you’ll need to do a separate survey and complete the above details for each.</w:t>
      </w:r>
    </w:p>
    <w:p w14:paraId="081918A9" w14:textId="77777777" w:rsidR="00AA13F1" w:rsidRPr="00D56130" w:rsidRDefault="00AA13F1">
      <w:pPr>
        <w:rPr>
          <w:rFonts w:ascii="Ebrima" w:hAnsi="Ebrima"/>
          <w:sz w:val="28"/>
          <w:szCs w:val="24"/>
        </w:rPr>
      </w:pPr>
    </w:p>
    <w:sectPr w:rsidR="00AA13F1" w:rsidRPr="00D561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90FC0"/>
    <w:multiLevelType w:val="hybridMultilevel"/>
    <w:tmpl w:val="ECA0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04ECB"/>
    <w:multiLevelType w:val="hybridMultilevel"/>
    <w:tmpl w:val="08F4F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0127415">
    <w:abstractNumId w:val="1"/>
  </w:num>
  <w:num w:numId="2" w16cid:durableId="60018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30"/>
    <w:rsid w:val="000641CF"/>
    <w:rsid w:val="000F6F6E"/>
    <w:rsid w:val="004068F0"/>
    <w:rsid w:val="00510AB1"/>
    <w:rsid w:val="006D1791"/>
    <w:rsid w:val="00AA13F1"/>
    <w:rsid w:val="00C7301A"/>
    <w:rsid w:val="00D56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8A4F"/>
  <w15:chartTrackingRefBased/>
  <w15:docId w15:val="{FB88991E-16C1-48B3-855A-16CCCC3C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130"/>
    <w:rPr>
      <w:sz w:val="24"/>
    </w:rPr>
  </w:style>
  <w:style w:type="paragraph" w:styleId="Heading1">
    <w:name w:val="heading 1"/>
    <w:basedOn w:val="Normal"/>
    <w:next w:val="Normal"/>
    <w:link w:val="Heading1Char"/>
    <w:uiPriority w:val="9"/>
    <w:qFormat/>
    <w:rsid w:val="00D56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130"/>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D56130"/>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D5613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D5613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5613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56130"/>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D56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130"/>
    <w:pPr>
      <w:spacing w:before="160"/>
      <w:jc w:val="center"/>
    </w:pPr>
    <w:rPr>
      <w:i/>
      <w:iCs/>
      <w:color w:val="404040" w:themeColor="text1" w:themeTint="BF"/>
    </w:rPr>
  </w:style>
  <w:style w:type="character" w:customStyle="1" w:styleId="QuoteChar">
    <w:name w:val="Quote Char"/>
    <w:basedOn w:val="DefaultParagraphFont"/>
    <w:link w:val="Quote"/>
    <w:uiPriority w:val="29"/>
    <w:rsid w:val="00D56130"/>
    <w:rPr>
      <w:i/>
      <w:iCs/>
      <w:color w:val="404040" w:themeColor="text1" w:themeTint="BF"/>
      <w:sz w:val="24"/>
    </w:rPr>
  </w:style>
  <w:style w:type="paragraph" w:styleId="ListParagraph">
    <w:name w:val="List Paragraph"/>
    <w:basedOn w:val="Normal"/>
    <w:uiPriority w:val="34"/>
    <w:qFormat/>
    <w:rsid w:val="00D56130"/>
    <w:pPr>
      <w:ind w:left="720"/>
      <w:contextualSpacing/>
    </w:pPr>
  </w:style>
  <w:style w:type="character" w:styleId="IntenseEmphasis">
    <w:name w:val="Intense Emphasis"/>
    <w:basedOn w:val="DefaultParagraphFont"/>
    <w:uiPriority w:val="21"/>
    <w:qFormat/>
    <w:rsid w:val="00D56130"/>
    <w:rPr>
      <w:i/>
      <w:iCs/>
      <w:color w:val="0F4761" w:themeColor="accent1" w:themeShade="BF"/>
    </w:rPr>
  </w:style>
  <w:style w:type="paragraph" w:styleId="IntenseQuote">
    <w:name w:val="Intense Quote"/>
    <w:basedOn w:val="Normal"/>
    <w:next w:val="Normal"/>
    <w:link w:val="IntenseQuoteChar"/>
    <w:uiPriority w:val="30"/>
    <w:qFormat/>
    <w:rsid w:val="00D56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130"/>
    <w:rPr>
      <w:i/>
      <w:iCs/>
      <w:color w:val="0F4761" w:themeColor="accent1" w:themeShade="BF"/>
      <w:sz w:val="24"/>
    </w:rPr>
  </w:style>
  <w:style w:type="character" w:styleId="IntenseReference">
    <w:name w:val="Intense Reference"/>
    <w:basedOn w:val="DefaultParagraphFont"/>
    <w:uiPriority w:val="32"/>
    <w:qFormat/>
    <w:rsid w:val="00D56130"/>
    <w:rPr>
      <w:b/>
      <w:bCs/>
      <w:smallCaps/>
      <w:color w:val="0F4761" w:themeColor="accent1" w:themeShade="BF"/>
      <w:spacing w:val="5"/>
    </w:rPr>
  </w:style>
  <w:style w:type="table" w:styleId="TableGrid">
    <w:name w:val="Table Grid"/>
    <w:basedOn w:val="TableNormal"/>
    <w:uiPriority w:val="39"/>
    <w:rsid w:val="00D56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519</Words>
  <Characters>2333</Characters>
  <Application>Microsoft Office Word</Application>
  <DocSecurity>0</DocSecurity>
  <Lines>54</Lines>
  <Paragraphs>25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Woodhouse</dc:creator>
  <cp:keywords/>
  <dc:description/>
  <cp:lastModifiedBy>John Woodhouse</cp:lastModifiedBy>
  <cp:revision>1</cp:revision>
  <dcterms:created xsi:type="dcterms:W3CDTF">2026-02-28T22:20:00Z</dcterms:created>
  <dcterms:modified xsi:type="dcterms:W3CDTF">2026-02-28T22:26:00Z</dcterms:modified>
</cp:coreProperties>
</file>